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b/>
          <w:bCs/>
          <w:color w:val="000099"/>
          <w:sz w:val="26"/>
          <w:szCs w:val="26"/>
          <w:lang w:val="en-GB" w:eastAsia="sk-SK"/>
        </w:rPr>
        <w:t>El</w:t>
      </w:r>
      <w:bookmarkStart w:id="0" w:name="_GoBack"/>
      <w:bookmarkEnd w:id="0"/>
      <w:r w:rsidRPr="009D78DC">
        <w:rPr>
          <w:rFonts w:ascii="Verdana" w:eastAsia="Times New Roman" w:hAnsi="Verdana" w:cs="Tahoma"/>
          <w:b/>
          <w:bCs/>
          <w:color w:val="000099"/>
          <w:sz w:val="26"/>
          <w:szCs w:val="26"/>
          <w:lang w:val="en-GB" w:eastAsia="sk-SK"/>
        </w:rPr>
        <w:t>ections</w:t>
      </w:r>
      <w:r w:rsidRPr="009D78DC">
        <w:rPr>
          <w:rFonts w:ascii="Verdana" w:eastAsia="Times New Roman" w:hAnsi="Verdana" w:cs="Tahoma"/>
          <w:b/>
          <w:bCs/>
          <w:color w:val="000099"/>
          <w:sz w:val="26"/>
          <w:szCs w:val="26"/>
          <w:lang w:val="en-GB" w:eastAsia="sk-SK"/>
        </w:rPr>
        <w:br/>
        <w:t>to the European Parliament</w:t>
      </w:r>
      <w:r w:rsidRPr="009D78DC">
        <w:rPr>
          <w:rFonts w:ascii="Verdana" w:eastAsia="Times New Roman" w:hAnsi="Verdana" w:cs="Tahoma"/>
          <w:b/>
          <w:bCs/>
          <w:color w:val="000099"/>
          <w:sz w:val="26"/>
          <w:szCs w:val="26"/>
          <w:lang w:val="en-GB" w:eastAsia="sk-SK"/>
        </w:rPr>
        <w:br/>
        <w:t>in the territory of the Slovak Republic</w:t>
      </w:r>
    </w:p>
    <w:p w:rsidR="009D78DC" w:rsidRPr="009D78DC" w:rsidRDefault="009D78DC" w:rsidP="009D78DC">
      <w:pPr>
        <w:shd w:val="clear" w:color="auto" w:fill="FFFFFF"/>
        <w:spacing w:before="24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b/>
          <w:bCs/>
          <w:color w:val="000000"/>
          <w:spacing w:val="50"/>
          <w:sz w:val="30"/>
          <w:szCs w:val="30"/>
          <w:lang w:val="en-GB" w:eastAsia="sk-SK"/>
        </w:rPr>
        <w:t>Information for the vote</w:t>
      </w:r>
      <w:r w:rsidRPr="009D78DC">
        <w:rPr>
          <w:rFonts w:ascii="Verdana" w:eastAsia="Times New Roman" w:hAnsi="Verdana" w:cs="Tahoma"/>
          <w:b/>
          <w:bCs/>
          <w:color w:val="000000"/>
          <w:sz w:val="30"/>
          <w:szCs w:val="30"/>
          <w:lang w:val="en-GB" w:eastAsia="sk-SK"/>
        </w:rPr>
        <w:t>r</w:t>
      </w:r>
    </w:p>
    <w:p w:rsidR="009D78DC" w:rsidRPr="009D78DC" w:rsidRDefault="009D78DC" w:rsidP="009D78DC">
      <w:pPr>
        <w:shd w:val="clear" w:color="auto" w:fill="FFFFFF"/>
        <w:spacing w:before="6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Date and time of elections</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Elections to the European Parliament in the territory of the Slovak Republic will be held</w:t>
      </w:r>
    </w:p>
    <w:p w:rsidR="009D78DC" w:rsidRPr="009D78DC" w:rsidRDefault="009D78DC" w:rsidP="009D78DC">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9D78DC">
        <w:rPr>
          <w:rFonts w:ascii="Verdana" w:eastAsia="Times New Roman" w:hAnsi="Verdana" w:cs="Tahoma"/>
          <w:b/>
          <w:bCs/>
          <w:color w:val="000000"/>
          <w:sz w:val="24"/>
          <w:szCs w:val="24"/>
          <w:lang w:val="en-GB" w:eastAsia="sk-SK"/>
        </w:rPr>
        <w:t>on Saturday 8 June 2024 from 7 a.m. to 10 p.m.</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Right to vote</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It is possible to vote only in one Member State of the European Union in the same elections to the European Parliament.</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 xml:space="preserve">The right to vote is obstructed by the restriction on liberty in order to protect public health laid down by law, unless a </w:t>
      </w:r>
      <w:proofErr w:type="spellStart"/>
      <w:r w:rsidRPr="009D78DC">
        <w:rPr>
          <w:rFonts w:ascii="Verdana" w:eastAsia="Times New Roman" w:hAnsi="Verdana" w:cs="Tahoma"/>
          <w:color w:val="000000"/>
          <w:sz w:val="24"/>
          <w:szCs w:val="24"/>
          <w:lang w:val="en-GB" w:eastAsia="sk-SK"/>
        </w:rPr>
        <w:t>spacial</w:t>
      </w:r>
      <w:proofErr w:type="spellEnd"/>
      <w:r w:rsidRPr="009D78DC">
        <w:rPr>
          <w:rFonts w:ascii="Verdana" w:eastAsia="Times New Roman" w:hAnsi="Verdana" w:cs="Tahoma"/>
          <w:color w:val="000000"/>
          <w:sz w:val="24"/>
          <w:szCs w:val="24"/>
          <w:lang w:val="en-GB" w:eastAsia="sk-SK"/>
        </w:rPr>
        <w:t xml:space="preserve"> law provides otherwise </w:t>
      </w:r>
      <w:proofErr w:type="spellStart"/>
      <w:r w:rsidRPr="009D78DC">
        <w:rPr>
          <w:rFonts w:ascii="Verdana" w:eastAsia="Times New Roman" w:hAnsi="Verdana" w:cs="Tahoma"/>
          <w:color w:val="000000"/>
          <w:sz w:val="24"/>
          <w:szCs w:val="24"/>
          <w:lang w:val="en-GB" w:eastAsia="sk-SK"/>
        </w:rPr>
        <w:t>durin</w:t>
      </w:r>
      <w:proofErr w:type="spellEnd"/>
      <w:r w:rsidRPr="009D78DC">
        <w:rPr>
          <w:rFonts w:ascii="Verdana" w:eastAsia="Times New Roman" w:hAnsi="Verdana" w:cs="Tahoma"/>
          <w:color w:val="000000"/>
          <w:sz w:val="24"/>
          <w:szCs w:val="24"/>
          <w:lang w:val="en-GB" w:eastAsia="sk-SK"/>
        </w:rPr>
        <w:t xml:space="preserve"> pandemic.</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III</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Right to be elected</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following persons can be elected Members of the European Parliament</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a citizen of the Slovak Republic reaching the age of 21 no later than on the date of elections and permanently residing in the territory of the Slovak Republic,</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 xml:space="preserve">a citizen of other Member State of the European Union reaching the age of 21 no later than on the date of elections, who has not been deprived of the right to be elected in the Member State of the European Union of which </w:t>
      </w:r>
      <w:r w:rsidRPr="009D78DC">
        <w:rPr>
          <w:rFonts w:ascii="Verdana" w:eastAsia="Times New Roman" w:hAnsi="Verdana" w:cs="Tahoma"/>
          <w:color w:val="000000"/>
          <w:sz w:val="24"/>
          <w:szCs w:val="24"/>
          <w:lang w:val="en-GB" w:eastAsia="sk-SK"/>
        </w:rPr>
        <w:lastRenderedPageBreak/>
        <w:t>he or she is a national, and permanently residing in the territory of the Slovak Republic.</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It is possible to stand as a candidate in elections to the European Parliament only in one Member State of the European Union in the same elections.</w:t>
      </w:r>
    </w:p>
    <w:p w:rsidR="009D78DC" w:rsidRPr="009D78DC" w:rsidRDefault="009D78DC" w:rsidP="009D78DC">
      <w:pPr>
        <w:shd w:val="clear" w:color="auto" w:fill="FFFFFF"/>
        <w:spacing w:before="120" w:after="0" w:line="240" w:lineRule="auto"/>
        <w:ind w:firstLine="142"/>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right to be elected is obstructed by</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serving a prison sentence,</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final conviction for an intentional crime unless the conviction has been expunged,</w:t>
      </w:r>
    </w:p>
    <w:p w:rsidR="009D78DC" w:rsidRPr="009D78DC" w:rsidRDefault="009D78DC" w:rsidP="009D78DC">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9D78DC">
        <w:rPr>
          <w:rFonts w:ascii="Wingdings" w:eastAsia="Times New Roman" w:hAnsi="Wingdings" w:cs="Tahoma"/>
          <w:color w:val="000000"/>
          <w:sz w:val="24"/>
          <w:szCs w:val="24"/>
          <w:lang w:val="en-GB" w:eastAsia="sk-SK"/>
        </w:rPr>
        <w:t></w:t>
      </w:r>
      <w:r w:rsidRPr="009D78DC">
        <w:rPr>
          <w:rFonts w:ascii="Verdana" w:eastAsia="Times New Roman" w:hAnsi="Verdana" w:cs="Tahoma"/>
          <w:color w:val="000000"/>
          <w:sz w:val="24"/>
          <w:szCs w:val="24"/>
          <w:lang w:val="en-GB" w:eastAsia="sk-SK"/>
        </w:rPr>
        <w:t>deprivation of legal capacity.</w:t>
      </w:r>
    </w:p>
    <w:p w:rsidR="009D78DC" w:rsidRPr="009D78DC" w:rsidRDefault="009D78DC" w:rsidP="009D78DC">
      <w:pPr>
        <w:shd w:val="clear" w:color="auto" w:fill="FFFFFF"/>
        <w:spacing w:before="400"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IV</w:t>
      </w:r>
    </w:p>
    <w:p w:rsidR="009D78DC" w:rsidRPr="009D78DC" w:rsidRDefault="009D78DC" w:rsidP="009D78DC">
      <w:pPr>
        <w:shd w:val="clear" w:color="auto" w:fill="FFFFFF"/>
        <w:spacing w:after="0" w:line="240" w:lineRule="auto"/>
        <w:jc w:val="center"/>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Registration of a citizen of other Member State of the European Union in the list of voters</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application along with the declaration must be submitted </w:t>
      </w:r>
      <w:r w:rsidRPr="009D78DC">
        <w:rPr>
          <w:rFonts w:ascii="Verdana" w:eastAsia="Times New Roman" w:hAnsi="Verdana" w:cs="Tahoma"/>
          <w:b/>
          <w:bCs/>
          <w:color w:val="000000"/>
          <w:sz w:val="24"/>
          <w:szCs w:val="24"/>
          <w:lang w:val="en-GB" w:eastAsia="sk-SK"/>
        </w:rPr>
        <w:t>no later than within 40 days</w:t>
      </w:r>
      <w:r w:rsidRPr="009D78DC">
        <w:rPr>
          <w:rFonts w:ascii="Verdana" w:eastAsia="Times New Roman" w:hAnsi="Verdana" w:cs="Tahoma"/>
          <w:color w:val="000000"/>
          <w:sz w:val="24"/>
          <w:szCs w:val="24"/>
          <w:lang w:val="en-GB" w:eastAsia="sk-SK"/>
        </w:rPr>
        <w:t> before the date of elections (no later than on 29 April 2024) otherwise the right to be registered in the list of voters will cease to exist. Application and declaration samples are provided below.</w:t>
      </w:r>
    </w:p>
    <w:p w:rsidR="009D78DC" w:rsidRPr="009D78DC" w:rsidRDefault="009D78DC" w:rsidP="009D78DC">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9D78DC">
        <w:rPr>
          <w:rFonts w:ascii="Verdana" w:eastAsia="Times New Roman" w:hAnsi="Verdana" w:cs="Tahoma"/>
          <w:color w:val="000000"/>
          <w:sz w:val="24"/>
          <w:szCs w:val="24"/>
          <w:lang w:val="en-GB" w:eastAsia="sk-SK"/>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387F87" w:rsidRPr="009D78DC" w:rsidRDefault="00387F87" w:rsidP="009D78DC"/>
    <w:sectPr w:rsidR="00387F87" w:rsidRPr="009D7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B8"/>
    <w:rsid w:val="00387F87"/>
    <w:rsid w:val="009D78DC"/>
    <w:rsid w:val="00CD4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2FC6F-6813-48C2-B11A-C534DD96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CD4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4BB8"/>
    <w:rPr>
      <w:rFonts w:ascii="Times New Roman" w:eastAsia="Times New Roman" w:hAnsi="Times New Roman" w:cs="Times New Roman"/>
      <w:b/>
      <w:bCs/>
      <w:kern w:val="36"/>
      <w:sz w:val="48"/>
      <w:szCs w:val="48"/>
      <w:lang w:eastAsia="sk-SK"/>
    </w:rPr>
  </w:style>
  <w:style w:type="character" w:styleId="Vrazn">
    <w:name w:val="Strong"/>
    <w:basedOn w:val="Predvolenpsmoodseku"/>
    <w:uiPriority w:val="22"/>
    <w:qFormat/>
    <w:rsid w:val="00CD4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4033">
      <w:bodyDiv w:val="1"/>
      <w:marLeft w:val="0"/>
      <w:marRight w:val="0"/>
      <w:marTop w:val="0"/>
      <w:marBottom w:val="0"/>
      <w:divBdr>
        <w:top w:val="none" w:sz="0" w:space="0" w:color="auto"/>
        <w:left w:val="none" w:sz="0" w:space="0" w:color="auto"/>
        <w:bottom w:val="none" w:sz="0" w:space="0" w:color="auto"/>
        <w:right w:val="none" w:sz="0" w:space="0" w:color="auto"/>
      </w:divBdr>
    </w:div>
    <w:div w:id="18044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Krcova Silvia</dc:creator>
  <cp:keywords/>
  <dc:description/>
  <cp:lastModifiedBy>Krcova Silvia</cp:lastModifiedBy>
  <cp:revision>2</cp:revision>
  <dcterms:created xsi:type="dcterms:W3CDTF">2024-02-12T06:06:00Z</dcterms:created>
  <dcterms:modified xsi:type="dcterms:W3CDTF">2024-02-12T06:06:00Z</dcterms:modified>
</cp:coreProperties>
</file>